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1BE" w:rsidRPr="006D1EF1" w:rsidRDefault="00EA4D4A" w:rsidP="00EA4D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D1EF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5AE927A" wp14:editId="25362D83">
            <wp:simplePos x="0" y="0"/>
            <wp:positionH relativeFrom="column">
              <wp:posOffset>2295525</wp:posOffset>
            </wp:positionH>
            <wp:positionV relativeFrom="paragraph">
              <wp:posOffset>-567690</wp:posOffset>
            </wp:positionV>
            <wp:extent cx="1064895" cy="1064895"/>
            <wp:effectExtent l="0" t="0" r="1905" b="1905"/>
            <wp:wrapNone/>
            <wp:docPr id="1" name="Picture 1" descr="logoบัณฑ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บัณฑิ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6D6" w:rsidRPr="006D1EF1" w:rsidRDefault="000706D6" w:rsidP="00EA4D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4D4A" w:rsidRPr="006D1EF1" w:rsidRDefault="00EA4D4A" w:rsidP="00EA4D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1EF1">
        <w:rPr>
          <w:rFonts w:ascii="TH SarabunPSK" w:hAnsi="TH SarabunPSK" w:cs="TH SarabunPSK"/>
          <w:b/>
          <w:bCs/>
          <w:sz w:val="32"/>
          <w:szCs w:val="32"/>
        </w:rPr>
        <w:t>Announcement</w:t>
      </w:r>
    </w:p>
    <w:p w:rsidR="009E6758" w:rsidRPr="006D1EF1" w:rsidRDefault="009E6758" w:rsidP="00EA4D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1EF1">
        <w:rPr>
          <w:rFonts w:ascii="TH SarabunPSK" w:hAnsi="TH SarabunPSK" w:cs="TH SarabunPSK"/>
          <w:b/>
          <w:bCs/>
          <w:sz w:val="32"/>
          <w:szCs w:val="32"/>
        </w:rPr>
        <w:t>The Graduate School</w:t>
      </w:r>
    </w:p>
    <w:p w:rsidR="00802251" w:rsidRDefault="00EA4D4A" w:rsidP="0005487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EF1">
        <w:rPr>
          <w:rFonts w:ascii="TH SarabunPSK" w:hAnsi="TH SarabunPSK" w:cs="TH SarabunPSK"/>
          <w:b/>
          <w:bCs/>
          <w:sz w:val="32"/>
          <w:szCs w:val="32"/>
        </w:rPr>
        <w:t>Title</w:t>
      </w:r>
      <w:r w:rsidRPr="006D1EF1">
        <w:rPr>
          <w:rFonts w:ascii="TH SarabunPSK" w:hAnsi="TH SarabunPSK" w:cs="TH SarabunPSK"/>
          <w:sz w:val="32"/>
          <w:szCs w:val="32"/>
        </w:rPr>
        <w:t xml:space="preserve">: </w:t>
      </w:r>
      <w:r w:rsidR="00FD5E35" w:rsidRPr="006D1EF1">
        <w:rPr>
          <w:rFonts w:ascii="TH SarabunPSK" w:hAnsi="TH SarabunPSK" w:cs="TH SarabunPSK"/>
          <w:sz w:val="32"/>
          <w:szCs w:val="32"/>
        </w:rPr>
        <w:t xml:space="preserve">The </w:t>
      </w:r>
      <w:r w:rsidR="00054878" w:rsidRPr="006D1EF1">
        <w:rPr>
          <w:rFonts w:ascii="TH SarabunPSK" w:hAnsi="TH SarabunPSK" w:cs="TH SarabunPSK"/>
          <w:sz w:val="32"/>
          <w:szCs w:val="32"/>
        </w:rPr>
        <w:t>Research Grant for</w:t>
      </w:r>
      <w:r w:rsidR="00802251">
        <w:rPr>
          <w:rFonts w:ascii="TH SarabunPSK" w:hAnsi="TH SarabunPSK" w:cs="TH SarabunPSK"/>
          <w:sz w:val="32"/>
          <w:szCs w:val="32"/>
        </w:rPr>
        <w:t xml:space="preserve"> </w:t>
      </w:r>
      <w:r w:rsidR="00054878" w:rsidRPr="006D1EF1">
        <w:rPr>
          <w:rFonts w:ascii="TH SarabunPSK" w:hAnsi="TH SarabunPSK" w:cs="TH SarabunPSK"/>
          <w:sz w:val="32"/>
          <w:szCs w:val="32"/>
        </w:rPr>
        <w:t xml:space="preserve">Thesis Scholarship </w:t>
      </w:r>
    </w:p>
    <w:p w:rsidR="00EA4D4A" w:rsidRPr="006D1EF1" w:rsidRDefault="00054878" w:rsidP="0005487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EF1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Pr="006D1EF1">
        <w:rPr>
          <w:rFonts w:ascii="TH SarabunPSK" w:hAnsi="TH SarabunPSK" w:cs="TH SarabunPSK"/>
          <w:sz w:val="32"/>
          <w:szCs w:val="32"/>
        </w:rPr>
        <w:t>Naresuan</w:t>
      </w:r>
      <w:proofErr w:type="spellEnd"/>
      <w:r w:rsidRPr="006D1EF1">
        <w:rPr>
          <w:rFonts w:ascii="TH SarabunPSK" w:hAnsi="TH SarabunPSK" w:cs="TH SarabunPSK"/>
          <w:sz w:val="32"/>
          <w:szCs w:val="32"/>
        </w:rPr>
        <w:t xml:space="preserve"> University Highly Potential Students</w:t>
      </w:r>
      <w:r w:rsidR="00DD5DCA" w:rsidRPr="006D1EF1">
        <w:rPr>
          <w:rFonts w:ascii="TH SarabunPSK" w:hAnsi="TH SarabunPSK" w:cs="TH SarabunPSK"/>
          <w:sz w:val="32"/>
          <w:szCs w:val="32"/>
        </w:rPr>
        <w:t>, Fiscal Year 20</w:t>
      </w:r>
      <w:r w:rsidR="00393369" w:rsidRPr="006D1EF1">
        <w:rPr>
          <w:rFonts w:ascii="TH SarabunPSK" w:hAnsi="TH SarabunPSK" w:cs="TH SarabunPSK"/>
          <w:sz w:val="32"/>
          <w:szCs w:val="32"/>
        </w:rPr>
        <w:t>2</w:t>
      </w:r>
      <w:r w:rsidR="00CB5B6D">
        <w:rPr>
          <w:rFonts w:ascii="TH SarabunPSK" w:hAnsi="TH SarabunPSK" w:cs="TH SarabunPSK"/>
          <w:sz w:val="32"/>
          <w:szCs w:val="32"/>
        </w:rPr>
        <w:t>5</w:t>
      </w:r>
    </w:p>
    <w:p w:rsidR="00EA4D4A" w:rsidRPr="006D1EF1" w:rsidRDefault="00EA4D4A" w:rsidP="00EA4D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EF1">
        <w:rPr>
          <w:rFonts w:ascii="TH SarabunPSK" w:hAnsi="TH SarabunPSK" w:cs="TH SarabunPSK"/>
          <w:sz w:val="32"/>
          <w:szCs w:val="32"/>
        </w:rPr>
        <w:t>-------------------------------------------</w:t>
      </w:r>
    </w:p>
    <w:p w:rsidR="00EA4D4A" w:rsidRPr="006D1EF1" w:rsidRDefault="00EA4D4A" w:rsidP="00EA4D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2363" w:rsidRPr="00965B71" w:rsidRDefault="001B2363" w:rsidP="00054878">
      <w:pPr>
        <w:tabs>
          <w:tab w:val="left" w:pos="284"/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EF1">
        <w:rPr>
          <w:rFonts w:ascii="TH SarabunPSK" w:hAnsi="TH SarabunPSK" w:cs="TH SarabunPSK"/>
          <w:sz w:val="32"/>
          <w:szCs w:val="32"/>
        </w:rPr>
        <w:tab/>
      </w:r>
      <w:r w:rsidRPr="006D1EF1">
        <w:rPr>
          <w:rFonts w:ascii="TH SarabunPSK" w:hAnsi="TH SarabunPSK" w:cs="TH SarabunPSK"/>
          <w:sz w:val="32"/>
          <w:szCs w:val="32"/>
        </w:rPr>
        <w:tab/>
      </w:r>
      <w:r w:rsidRPr="006D1EF1">
        <w:rPr>
          <w:rFonts w:ascii="TH SarabunPSK" w:hAnsi="TH SarabunPSK" w:cs="TH SarabunPSK"/>
          <w:sz w:val="32"/>
          <w:szCs w:val="32"/>
        </w:rPr>
        <w:tab/>
      </w:r>
      <w:r w:rsidR="00DD5DCA" w:rsidRPr="00965B71">
        <w:rPr>
          <w:rFonts w:ascii="TH SarabunPSK" w:hAnsi="TH SarabunPSK" w:cs="TH SarabunPSK"/>
          <w:sz w:val="32"/>
          <w:szCs w:val="32"/>
        </w:rPr>
        <w:t>In Fiscal Year 20</w:t>
      </w:r>
      <w:r w:rsidR="00393369" w:rsidRPr="00965B71">
        <w:rPr>
          <w:rFonts w:ascii="TH SarabunPSK" w:hAnsi="TH SarabunPSK" w:cs="TH SarabunPSK"/>
          <w:sz w:val="32"/>
          <w:szCs w:val="32"/>
        </w:rPr>
        <w:t>2</w:t>
      </w:r>
      <w:r w:rsidR="00CB5B6D">
        <w:rPr>
          <w:rFonts w:ascii="TH SarabunPSK" w:hAnsi="TH SarabunPSK" w:cs="TH SarabunPSK"/>
          <w:sz w:val="32"/>
          <w:szCs w:val="32"/>
        </w:rPr>
        <w:t>5</w:t>
      </w:r>
      <w:r w:rsidR="00FC36E4" w:rsidRPr="00965B71">
        <w:rPr>
          <w:rFonts w:ascii="TH SarabunPSK" w:hAnsi="TH SarabunPSK" w:cs="TH SarabunPSK"/>
          <w:sz w:val="32"/>
          <w:szCs w:val="32"/>
        </w:rPr>
        <w:t xml:space="preserve">, the Graduate School, </w:t>
      </w:r>
      <w:proofErr w:type="spellStart"/>
      <w:r w:rsidR="00FC36E4" w:rsidRPr="00965B71">
        <w:rPr>
          <w:rFonts w:ascii="TH SarabunPSK" w:hAnsi="TH SarabunPSK" w:cs="TH SarabunPSK"/>
          <w:sz w:val="32"/>
          <w:szCs w:val="32"/>
        </w:rPr>
        <w:t>Naresuan</w:t>
      </w:r>
      <w:proofErr w:type="spellEnd"/>
      <w:r w:rsidR="00FC36E4" w:rsidRPr="00965B71">
        <w:rPr>
          <w:rFonts w:ascii="TH SarabunPSK" w:hAnsi="TH SarabunPSK" w:cs="TH SarabunPSK"/>
          <w:sz w:val="32"/>
          <w:szCs w:val="32"/>
        </w:rPr>
        <w:t xml:space="preserve"> University received </w:t>
      </w:r>
      <w:r w:rsidR="00FD5E35" w:rsidRPr="00965B71">
        <w:rPr>
          <w:rFonts w:ascii="TH SarabunPSK" w:hAnsi="TH SarabunPSK" w:cs="TH SarabunPSK"/>
          <w:sz w:val="32"/>
          <w:szCs w:val="32"/>
        </w:rPr>
        <w:t xml:space="preserve">the </w:t>
      </w:r>
      <w:r w:rsidR="00054878" w:rsidRPr="00965B71">
        <w:rPr>
          <w:rFonts w:ascii="TH SarabunPSK" w:hAnsi="TH SarabunPSK" w:cs="TH SarabunPSK"/>
          <w:sz w:val="32"/>
          <w:szCs w:val="32"/>
        </w:rPr>
        <w:t xml:space="preserve">Research Grant for Thesis Scholarship of </w:t>
      </w:r>
      <w:proofErr w:type="spellStart"/>
      <w:r w:rsidR="00054878" w:rsidRPr="00965B71">
        <w:rPr>
          <w:rFonts w:ascii="TH SarabunPSK" w:hAnsi="TH SarabunPSK" w:cs="TH SarabunPSK"/>
          <w:sz w:val="32"/>
          <w:szCs w:val="32"/>
        </w:rPr>
        <w:t>Naresuan</w:t>
      </w:r>
      <w:proofErr w:type="spellEnd"/>
      <w:r w:rsidR="00054878" w:rsidRPr="00965B71">
        <w:rPr>
          <w:rFonts w:ascii="TH SarabunPSK" w:hAnsi="TH SarabunPSK" w:cs="TH SarabunPSK"/>
          <w:sz w:val="32"/>
          <w:szCs w:val="32"/>
        </w:rPr>
        <w:t xml:space="preserve"> University Highly Potential Students </w:t>
      </w:r>
      <w:r w:rsidR="009E6758" w:rsidRPr="00965B71">
        <w:rPr>
          <w:rFonts w:ascii="TH SarabunPSK" w:hAnsi="TH SarabunPSK" w:cs="TH SarabunPSK"/>
          <w:sz w:val="32"/>
          <w:szCs w:val="32"/>
        </w:rPr>
        <w:t>of</w:t>
      </w:r>
      <w:r w:rsidR="00FC36E4" w:rsidRPr="00965B71">
        <w:rPr>
          <w:rFonts w:ascii="TH SarabunPSK" w:hAnsi="TH SarabunPSK" w:cs="TH SarabunPSK"/>
          <w:sz w:val="32"/>
          <w:szCs w:val="32"/>
        </w:rPr>
        <w:t xml:space="preserve"> </w:t>
      </w:r>
      <w:r w:rsidR="00335FCA" w:rsidRPr="00965B71">
        <w:rPr>
          <w:rFonts w:ascii="TH SarabunPSK" w:hAnsi="TH SarabunPSK" w:cs="TH SarabunPSK"/>
          <w:sz w:val="32"/>
          <w:szCs w:val="32"/>
        </w:rPr>
        <w:t>1,0</w:t>
      </w:r>
      <w:r w:rsidR="00CB5B6D">
        <w:rPr>
          <w:rFonts w:ascii="TH SarabunPSK" w:hAnsi="TH SarabunPSK" w:cs="TH SarabunPSK"/>
          <w:sz w:val="32"/>
          <w:szCs w:val="32"/>
        </w:rPr>
        <w:t>02</w:t>
      </w:r>
      <w:r w:rsidR="00EF6A14" w:rsidRPr="00965B71">
        <w:rPr>
          <w:rFonts w:ascii="TH SarabunPSK" w:hAnsi="TH SarabunPSK" w:cs="TH SarabunPSK"/>
          <w:sz w:val="32"/>
          <w:szCs w:val="32"/>
        </w:rPr>
        <w:t>,</w:t>
      </w:r>
      <w:r w:rsidR="00CB5B6D">
        <w:rPr>
          <w:rFonts w:ascii="TH SarabunPSK" w:hAnsi="TH SarabunPSK" w:cs="TH SarabunPSK"/>
          <w:sz w:val="32"/>
          <w:szCs w:val="32"/>
        </w:rPr>
        <w:t>5</w:t>
      </w:r>
      <w:r w:rsidR="00FC36E4" w:rsidRPr="00965B71">
        <w:rPr>
          <w:rFonts w:ascii="TH SarabunPSK" w:hAnsi="TH SarabunPSK" w:cs="TH SarabunPSK"/>
          <w:sz w:val="32"/>
          <w:szCs w:val="32"/>
        </w:rPr>
        <w:t xml:space="preserve">00 Baht. The Graduate School allocated the research grant for </w:t>
      </w:r>
      <w:r w:rsidR="00335FCA" w:rsidRPr="00965B71">
        <w:rPr>
          <w:rFonts w:ascii="TH SarabunPSK" w:hAnsi="TH SarabunPSK" w:cs="TH SarabunPSK"/>
          <w:sz w:val="32"/>
          <w:szCs w:val="32"/>
        </w:rPr>
        <w:t>100</w:t>
      </w:r>
      <w:r w:rsidR="00FC36E4" w:rsidRPr="00965B71">
        <w:rPr>
          <w:rFonts w:ascii="TH SarabunPSK" w:hAnsi="TH SarabunPSK" w:cs="TH SarabunPSK"/>
          <w:sz w:val="32"/>
          <w:szCs w:val="32"/>
        </w:rPr>
        <w:t xml:space="preserve"> </w:t>
      </w:r>
      <w:r w:rsidR="009E6758" w:rsidRPr="00965B71">
        <w:rPr>
          <w:rFonts w:ascii="TH SarabunPSK" w:hAnsi="TH SarabunPSK" w:cs="TH SarabunPSK"/>
          <w:sz w:val="32"/>
          <w:szCs w:val="32"/>
        </w:rPr>
        <w:t>recipients</w:t>
      </w:r>
      <w:r w:rsidR="00FC36E4" w:rsidRPr="00965B71">
        <w:rPr>
          <w:rFonts w:ascii="TH SarabunPSK" w:hAnsi="TH SarabunPSK" w:cs="TH SarabunPSK"/>
          <w:sz w:val="32"/>
          <w:szCs w:val="32"/>
        </w:rPr>
        <w:t xml:space="preserve"> of 10,000 Baht, which </w:t>
      </w:r>
      <w:r w:rsidR="009E6758" w:rsidRPr="00965B71">
        <w:rPr>
          <w:rFonts w:ascii="TH SarabunPSK" w:hAnsi="TH SarabunPSK" w:cs="TH SarabunPSK"/>
          <w:sz w:val="32"/>
          <w:szCs w:val="32"/>
        </w:rPr>
        <w:t>are</w:t>
      </w:r>
      <w:r w:rsidR="00FC36E4" w:rsidRPr="00965B71">
        <w:rPr>
          <w:rFonts w:ascii="TH SarabunPSK" w:hAnsi="TH SarabunPSK" w:cs="TH SarabunPSK"/>
          <w:sz w:val="32"/>
          <w:szCs w:val="32"/>
        </w:rPr>
        <w:t xml:space="preserve"> for Master Degree and Doctoral Degree.</w:t>
      </w:r>
      <w:r w:rsidRPr="00965B71">
        <w:rPr>
          <w:rFonts w:ascii="TH SarabunPSK" w:hAnsi="TH SarabunPSK" w:cs="TH SarabunPSK"/>
          <w:sz w:val="32"/>
          <w:szCs w:val="32"/>
        </w:rPr>
        <w:tab/>
      </w:r>
    </w:p>
    <w:p w:rsidR="0079324A" w:rsidRPr="00965B71" w:rsidRDefault="0079324A" w:rsidP="001B2363">
      <w:pPr>
        <w:tabs>
          <w:tab w:val="left" w:pos="284"/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4D4A" w:rsidRPr="00965B71" w:rsidRDefault="00EA4D4A" w:rsidP="0079324A">
      <w:pPr>
        <w:tabs>
          <w:tab w:val="left" w:pos="284"/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>I</w:t>
      </w:r>
      <w:r w:rsidRPr="00965B71">
        <w:rPr>
          <w:rFonts w:ascii="TH SarabunPSK" w:hAnsi="TH SarabunPSK" w:cs="TH SarabunPSK"/>
          <w:sz w:val="32"/>
          <w:szCs w:val="32"/>
        </w:rPr>
        <w:tab/>
      </w:r>
      <w:r w:rsidR="0079324A" w:rsidRPr="00965B71">
        <w:rPr>
          <w:rFonts w:ascii="TH SarabunPSK" w:hAnsi="TH SarabunPSK" w:cs="TH SarabunPSK"/>
          <w:sz w:val="32"/>
          <w:szCs w:val="32"/>
        </w:rPr>
        <w:tab/>
      </w:r>
      <w:r w:rsidRPr="00965B71">
        <w:rPr>
          <w:rFonts w:ascii="TH SarabunPSK" w:hAnsi="TH SarabunPSK" w:cs="TH SarabunPSK"/>
          <w:b/>
          <w:bCs/>
          <w:sz w:val="32"/>
          <w:szCs w:val="32"/>
        </w:rPr>
        <w:t xml:space="preserve">Qualification of </w:t>
      </w:r>
      <w:r w:rsidR="005960F5" w:rsidRPr="00965B71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Pr="00965B71">
        <w:rPr>
          <w:rFonts w:ascii="TH SarabunPSK" w:hAnsi="TH SarabunPSK" w:cs="TH SarabunPSK"/>
          <w:b/>
          <w:bCs/>
          <w:sz w:val="32"/>
          <w:szCs w:val="32"/>
        </w:rPr>
        <w:t>Applicant</w:t>
      </w:r>
    </w:p>
    <w:p w:rsidR="00EA4D4A" w:rsidRPr="00965B71" w:rsidRDefault="00EA4D4A" w:rsidP="004341BE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ab/>
      </w:r>
      <w:r w:rsidR="00802084" w:rsidRPr="00965B71">
        <w:rPr>
          <w:rFonts w:ascii="TH SarabunPSK" w:hAnsi="TH SarabunPSK" w:cs="TH SarabunPSK"/>
          <w:sz w:val="32"/>
          <w:szCs w:val="32"/>
        </w:rPr>
        <w:t>1.</w:t>
      </w:r>
      <w:r w:rsidR="00802084" w:rsidRPr="00965B71">
        <w:rPr>
          <w:rFonts w:ascii="TH SarabunPSK" w:hAnsi="TH SarabunPSK" w:cs="TH SarabunPSK"/>
          <w:sz w:val="32"/>
          <w:szCs w:val="32"/>
        </w:rPr>
        <w:tab/>
        <w:t xml:space="preserve">The applicant must be a </w:t>
      </w:r>
      <w:r w:rsidR="00CE0DAC" w:rsidRPr="00965B71">
        <w:rPr>
          <w:rFonts w:ascii="TH SarabunPSK" w:hAnsi="TH SarabunPSK" w:cs="TH SarabunPSK"/>
          <w:sz w:val="32"/>
          <w:szCs w:val="32"/>
        </w:rPr>
        <w:t xml:space="preserve">graduate </w:t>
      </w:r>
      <w:r w:rsidR="00802084" w:rsidRPr="00965B71">
        <w:rPr>
          <w:rFonts w:ascii="TH SarabunPSK" w:hAnsi="TH SarabunPSK" w:cs="TH SarabunPSK"/>
          <w:sz w:val="32"/>
          <w:szCs w:val="32"/>
        </w:rPr>
        <w:t xml:space="preserve">student at </w:t>
      </w:r>
      <w:proofErr w:type="spellStart"/>
      <w:r w:rsidR="00802084" w:rsidRPr="00965B71">
        <w:rPr>
          <w:rFonts w:ascii="TH SarabunPSK" w:hAnsi="TH SarabunPSK" w:cs="TH SarabunPSK"/>
          <w:sz w:val="32"/>
          <w:szCs w:val="32"/>
        </w:rPr>
        <w:t>Naresuan</w:t>
      </w:r>
      <w:proofErr w:type="spellEnd"/>
      <w:r w:rsidR="00802084" w:rsidRPr="00965B71">
        <w:rPr>
          <w:rFonts w:ascii="TH SarabunPSK" w:hAnsi="TH SarabunPSK" w:cs="TH SarabunPSK"/>
          <w:sz w:val="32"/>
          <w:szCs w:val="32"/>
        </w:rPr>
        <w:t xml:space="preserve"> University</w:t>
      </w:r>
      <w:r w:rsidR="00335FCA" w:rsidRPr="00965B71">
        <w:rPr>
          <w:rFonts w:ascii="TH SarabunPSK" w:hAnsi="TH SarabunPSK" w:cs="TH SarabunPSK"/>
          <w:sz w:val="32"/>
          <w:szCs w:val="32"/>
        </w:rPr>
        <w:t xml:space="preserve"> </w:t>
      </w:r>
    </w:p>
    <w:p w:rsidR="00802084" w:rsidRPr="00965B71" w:rsidRDefault="00802084" w:rsidP="00C6683E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ab/>
        <w:t>2.</w:t>
      </w:r>
      <w:r w:rsidRPr="00965B71">
        <w:rPr>
          <w:rFonts w:ascii="TH SarabunPSK" w:hAnsi="TH SarabunPSK" w:cs="TH SarabunPSK"/>
          <w:sz w:val="32"/>
          <w:szCs w:val="32"/>
        </w:rPr>
        <w:tab/>
      </w:r>
      <w:r w:rsidR="00062BF0" w:rsidRPr="00965B71">
        <w:rPr>
          <w:rFonts w:ascii="TH SarabunPSK" w:hAnsi="TH SarabunPSK" w:cs="TH SarabunPSK"/>
          <w:sz w:val="32"/>
          <w:szCs w:val="32"/>
        </w:rPr>
        <w:t xml:space="preserve">The </w:t>
      </w:r>
      <w:r w:rsidR="009E6758" w:rsidRPr="00965B71">
        <w:rPr>
          <w:rFonts w:ascii="TH SarabunPSK" w:hAnsi="TH SarabunPSK" w:cs="TH SarabunPSK"/>
          <w:sz w:val="32"/>
          <w:szCs w:val="32"/>
        </w:rPr>
        <w:t>applicant</w:t>
      </w:r>
      <w:r w:rsidR="00062BF0" w:rsidRPr="00965B71">
        <w:rPr>
          <w:rFonts w:ascii="TH SarabunPSK" w:hAnsi="TH SarabunPSK" w:cs="TH SarabunPSK"/>
          <w:sz w:val="32"/>
          <w:szCs w:val="32"/>
        </w:rPr>
        <w:t xml:space="preserve"> must register </w:t>
      </w:r>
      <w:r w:rsidR="00CE0DAC" w:rsidRPr="00965B71">
        <w:rPr>
          <w:rFonts w:ascii="TH SarabunPSK" w:hAnsi="TH SarabunPSK" w:cs="TH SarabunPSK"/>
          <w:sz w:val="32"/>
          <w:szCs w:val="32"/>
        </w:rPr>
        <w:t>the</w:t>
      </w:r>
      <w:r w:rsidR="00062BF0" w:rsidRPr="00965B71">
        <w:rPr>
          <w:rFonts w:ascii="TH SarabunPSK" w:hAnsi="TH SarabunPSK" w:cs="TH SarabunPSK"/>
          <w:sz w:val="32"/>
          <w:szCs w:val="32"/>
        </w:rPr>
        <w:t xml:space="preserve"> Thesis Course at least </w:t>
      </w:r>
      <w:r w:rsidR="00444A08" w:rsidRPr="00965B71">
        <w:rPr>
          <w:rFonts w:ascii="TH SarabunPSK" w:hAnsi="TH SarabunPSK" w:cs="TH SarabunPSK"/>
          <w:sz w:val="32"/>
          <w:szCs w:val="32"/>
        </w:rPr>
        <w:t>6</w:t>
      </w:r>
      <w:r w:rsidR="00062BF0" w:rsidRPr="00965B71">
        <w:rPr>
          <w:rFonts w:ascii="TH SarabunPSK" w:hAnsi="TH SarabunPSK" w:cs="TH SarabunPSK"/>
          <w:sz w:val="32"/>
          <w:szCs w:val="32"/>
        </w:rPr>
        <w:t xml:space="preserve"> credits</w:t>
      </w:r>
      <w:r w:rsidR="00444A08" w:rsidRPr="00965B71">
        <w:rPr>
          <w:rFonts w:ascii="TH SarabunPSK" w:hAnsi="TH SarabunPSK" w:cs="TH SarabunPSK"/>
          <w:sz w:val="32"/>
          <w:szCs w:val="32"/>
        </w:rPr>
        <w:t xml:space="preserve"> for Master Degree and at least 18 credits for Doctoral Degree</w:t>
      </w:r>
      <w:r w:rsidR="00C6683E" w:rsidRPr="00965B71">
        <w:rPr>
          <w:rFonts w:ascii="TH SarabunPSK" w:hAnsi="TH SarabunPSK" w:cs="TH SarabunPSK"/>
          <w:sz w:val="32"/>
          <w:szCs w:val="32"/>
        </w:rPr>
        <w:t>.</w:t>
      </w:r>
    </w:p>
    <w:p w:rsidR="00C6683E" w:rsidRPr="00965B71" w:rsidRDefault="00C6683E" w:rsidP="00C6683E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ab/>
        <w:t>3.</w:t>
      </w:r>
      <w:r w:rsidRPr="00965B71">
        <w:rPr>
          <w:rFonts w:ascii="TH SarabunPSK" w:hAnsi="TH SarabunPSK" w:cs="TH SarabunPSK"/>
          <w:sz w:val="32"/>
          <w:szCs w:val="32"/>
        </w:rPr>
        <w:tab/>
      </w:r>
      <w:r w:rsidR="009E6758" w:rsidRPr="00965B71">
        <w:rPr>
          <w:rFonts w:ascii="TH SarabunPSK" w:hAnsi="TH SarabunPSK" w:cs="TH SarabunPSK"/>
          <w:sz w:val="32"/>
          <w:szCs w:val="32"/>
        </w:rPr>
        <w:t>T</w:t>
      </w:r>
      <w:r w:rsidRPr="00965B71">
        <w:rPr>
          <w:rFonts w:ascii="TH SarabunPSK" w:hAnsi="TH SarabunPSK" w:cs="TH SarabunPSK"/>
          <w:spacing w:val="-4"/>
          <w:sz w:val="32"/>
          <w:szCs w:val="32"/>
        </w:rPr>
        <w:t>hesis</w:t>
      </w:r>
      <w:r w:rsidR="009E6758" w:rsidRPr="00965B7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65B71">
        <w:rPr>
          <w:rFonts w:ascii="TH SarabunPSK" w:hAnsi="TH SarabunPSK" w:cs="TH SarabunPSK"/>
          <w:spacing w:val="-4"/>
          <w:sz w:val="32"/>
          <w:szCs w:val="32"/>
        </w:rPr>
        <w:t xml:space="preserve">proposal </w:t>
      </w:r>
      <w:r w:rsidR="009E6758" w:rsidRPr="00965B71">
        <w:rPr>
          <w:rFonts w:ascii="TH SarabunPSK" w:hAnsi="TH SarabunPSK" w:cs="TH SarabunPSK"/>
          <w:spacing w:val="-4"/>
          <w:sz w:val="32"/>
          <w:szCs w:val="32"/>
        </w:rPr>
        <w:t xml:space="preserve">must be approved </w:t>
      </w:r>
      <w:r w:rsidRPr="00965B71">
        <w:rPr>
          <w:rFonts w:ascii="TH SarabunPSK" w:hAnsi="TH SarabunPSK" w:cs="TH SarabunPSK"/>
          <w:spacing w:val="-4"/>
          <w:sz w:val="32"/>
          <w:szCs w:val="32"/>
        </w:rPr>
        <w:t>by the Graduate School.</w:t>
      </w:r>
    </w:p>
    <w:p w:rsidR="00FC36E4" w:rsidRPr="00965B71" w:rsidRDefault="00062BF0" w:rsidP="00C6683E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ab/>
        <w:t>4.</w:t>
      </w:r>
      <w:r w:rsidRPr="00965B71">
        <w:rPr>
          <w:rFonts w:ascii="TH SarabunPSK" w:hAnsi="TH SarabunPSK" w:cs="TH SarabunPSK"/>
          <w:sz w:val="32"/>
          <w:szCs w:val="32"/>
        </w:rPr>
        <w:tab/>
        <w:t xml:space="preserve">The </w:t>
      </w:r>
      <w:r w:rsidR="009E6758" w:rsidRPr="00965B71">
        <w:rPr>
          <w:rFonts w:ascii="TH SarabunPSK" w:hAnsi="TH SarabunPSK" w:cs="TH SarabunPSK"/>
          <w:sz w:val="32"/>
          <w:szCs w:val="32"/>
        </w:rPr>
        <w:t>applicant</w:t>
      </w:r>
      <w:r w:rsidRPr="00965B71">
        <w:rPr>
          <w:rFonts w:ascii="TH SarabunPSK" w:hAnsi="TH SarabunPSK" w:cs="TH SarabunPSK"/>
          <w:sz w:val="32"/>
          <w:szCs w:val="32"/>
        </w:rPr>
        <w:t xml:space="preserve"> </w:t>
      </w:r>
      <w:r w:rsidR="00080016" w:rsidRPr="00965B71">
        <w:rPr>
          <w:rFonts w:ascii="TH SarabunPSK" w:hAnsi="TH SarabunPSK" w:cs="TH SarabunPSK"/>
          <w:sz w:val="32"/>
          <w:szCs w:val="32"/>
        </w:rPr>
        <w:t>must not be in the process of receiving</w:t>
      </w:r>
      <w:r w:rsidRPr="00965B71">
        <w:rPr>
          <w:rFonts w:ascii="TH SarabunPSK" w:hAnsi="TH SarabunPSK" w:cs="TH SarabunPSK"/>
          <w:sz w:val="32"/>
          <w:szCs w:val="32"/>
        </w:rPr>
        <w:t xml:space="preserve"> </w:t>
      </w:r>
      <w:r w:rsidR="00080016" w:rsidRPr="00965B71">
        <w:rPr>
          <w:rFonts w:ascii="TH SarabunPSK" w:hAnsi="TH SarabunPSK" w:cs="TH SarabunPSK"/>
          <w:sz w:val="32"/>
          <w:szCs w:val="32"/>
        </w:rPr>
        <w:t xml:space="preserve">a full scholarship that supports expenses covering both monthly expenses, </w:t>
      </w:r>
      <w:bookmarkStart w:id="1" w:name="_Hlk156923776"/>
      <w:r w:rsidR="005C3691" w:rsidRPr="00965B71">
        <w:rPr>
          <w:rFonts w:ascii="TH SarabunPSK" w:hAnsi="TH SarabunPSK" w:cs="TH SarabunPSK"/>
          <w:sz w:val="32"/>
          <w:szCs w:val="32"/>
        </w:rPr>
        <w:t xml:space="preserve">full tuition fees, </w:t>
      </w:r>
      <w:r w:rsidR="00080016" w:rsidRPr="00965B71">
        <w:rPr>
          <w:rFonts w:ascii="TH SarabunPSK" w:hAnsi="TH SarabunPSK" w:cs="TH SarabunPSK"/>
          <w:sz w:val="32"/>
          <w:szCs w:val="32"/>
        </w:rPr>
        <w:t>travel expenses</w:t>
      </w:r>
      <w:bookmarkEnd w:id="1"/>
      <w:r w:rsidR="00080016" w:rsidRPr="00965B71">
        <w:rPr>
          <w:rFonts w:ascii="TH SarabunPSK" w:hAnsi="TH SarabunPSK" w:cs="TH SarabunPSK"/>
          <w:sz w:val="32"/>
          <w:szCs w:val="32"/>
        </w:rPr>
        <w:t xml:space="preserve">, international presentation expenses, </w:t>
      </w:r>
      <w:r w:rsidR="005C3691" w:rsidRPr="00965B71">
        <w:rPr>
          <w:rFonts w:ascii="TH SarabunPSK" w:hAnsi="TH SarabunPSK" w:cs="TH SarabunPSK"/>
          <w:sz w:val="32"/>
          <w:szCs w:val="32"/>
        </w:rPr>
        <w:t xml:space="preserve">research expenses, </w:t>
      </w:r>
      <w:r w:rsidR="00080016" w:rsidRPr="00965B71">
        <w:rPr>
          <w:rFonts w:ascii="TH SarabunPSK" w:hAnsi="TH SarabunPSK" w:cs="TH SarabunPSK"/>
          <w:sz w:val="32"/>
          <w:szCs w:val="32"/>
        </w:rPr>
        <w:t xml:space="preserve">for example the Royal Golden Jubilee Ph.D. </w:t>
      </w:r>
      <w:r w:rsidR="00054878" w:rsidRPr="00965B71">
        <w:rPr>
          <w:rFonts w:ascii="TH SarabunPSK" w:hAnsi="TH SarabunPSK" w:cs="TH SarabunPSK"/>
          <w:sz w:val="32"/>
          <w:szCs w:val="32"/>
        </w:rPr>
        <w:t>p</w:t>
      </w:r>
      <w:r w:rsidR="00080016" w:rsidRPr="00965B71">
        <w:rPr>
          <w:rFonts w:ascii="TH SarabunPSK" w:hAnsi="TH SarabunPSK" w:cs="TH SarabunPSK"/>
          <w:sz w:val="32"/>
          <w:szCs w:val="32"/>
        </w:rPr>
        <w:t xml:space="preserve">rogram </w:t>
      </w:r>
      <w:r w:rsidR="00054878" w:rsidRPr="00965B71">
        <w:rPr>
          <w:rFonts w:ascii="TH SarabunPSK" w:hAnsi="TH SarabunPSK" w:cs="TH SarabunPSK"/>
          <w:sz w:val="32"/>
          <w:szCs w:val="32"/>
        </w:rPr>
        <w:t>scholarship</w:t>
      </w:r>
      <w:r w:rsidR="00080016" w:rsidRPr="00965B71">
        <w:rPr>
          <w:rFonts w:ascii="TH SarabunPSK" w:hAnsi="TH SarabunPSK" w:cs="TH SarabunPSK"/>
          <w:sz w:val="32"/>
          <w:szCs w:val="32"/>
        </w:rPr>
        <w:t xml:space="preserve">. </w:t>
      </w:r>
    </w:p>
    <w:p w:rsidR="00054878" w:rsidRPr="00965B71" w:rsidRDefault="00054878" w:rsidP="00054878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ab/>
        <w:t>5.   The applicant not have previously received the Research Grant for</w:t>
      </w:r>
    </w:p>
    <w:p w:rsidR="00054878" w:rsidRDefault="00054878" w:rsidP="00054878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 xml:space="preserve">Thesis Scholarship of </w:t>
      </w:r>
      <w:proofErr w:type="spellStart"/>
      <w:r w:rsidRPr="00965B71">
        <w:rPr>
          <w:rFonts w:ascii="TH SarabunPSK" w:hAnsi="TH SarabunPSK" w:cs="TH SarabunPSK"/>
          <w:sz w:val="32"/>
          <w:szCs w:val="32"/>
        </w:rPr>
        <w:t>Naresuan</w:t>
      </w:r>
      <w:proofErr w:type="spellEnd"/>
      <w:r w:rsidRPr="00965B71">
        <w:rPr>
          <w:rFonts w:ascii="TH SarabunPSK" w:hAnsi="TH SarabunPSK" w:cs="TH SarabunPSK"/>
          <w:sz w:val="32"/>
          <w:szCs w:val="32"/>
        </w:rPr>
        <w:t xml:space="preserve"> University Students when in the course currently being studied on the date of application for scholarship.</w:t>
      </w:r>
    </w:p>
    <w:p w:rsidR="00965B71" w:rsidRPr="00965B71" w:rsidRDefault="00965B71" w:rsidP="00054878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2084" w:rsidRPr="00965B71" w:rsidRDefault="004341BE" w:rsidP="0079324A">
      <w:pPr>
        <w:tabs>
          <w:tab w:val="left" w:pos="284"/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b/>
          <w:bCs/>
          <w:sz w:val="32"/>
          <w:szCs w:val="32"/>
        </w:rPr>
        <w:t>II</w:t>
      </w:r>
      <w:r w:rsidR="00802084" w:rsidRPr="00965B71">
        <w:rPr>
          <w:rFonts w:ascii="TH SarabunPSK" w:hAnsi="TH SarabunPSK" w:cs="TH SarabunPSK"/>
          <w:sz w:val="32"/>
          <w:szCs w:val="32"/>
        </w:rPr>
        <w:tab/>
      </w:r>
      <w:r w:rsidR="0079324A" w:rsidRPr="00965B71">
        <w:rPr>
          <w:rFonts w:ascii="TH SarabunPSK" w:hAnsi="TH SarabunPSK" w:cs="TH SarabunPSK"/>
          <w:sz w:val="32"/>
          <w:szCs w:val="32"/>
        </w:rPr>
        <w:tab/>
      </w:r>
      <w:r w:rsidR="00802084" w:rsidRPr="00965B71">
        <w:rPr>
          <w:rFonts w:ascii="TH SarabunPSK" w:hAnsi="TH SarabunPSK" w:cs="TH SarabunPSK"/>
          <w:b/>
          <w:bCs/>
          <w:sz w:val="32"/>
          <w:szCs w:val="32"/>
        </w:rPr>
        <w:t>Required Documents</w:t>
      </w:r>
    </w:p>
    <w:p w:rsidR="0079324A" w:rsidRPr="00965B71" w:rsidRDefault="00062BF0" w:rsidP="00DD5DCA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65B71">
        <w:rPr>
          <w:rFonts w:ascii="TH SarabunPSK" w:hAnsi="TH SarabunPSK" w:cs="TH SarabunPSK"/>
          <w:spacing w:val="-12"/>
          <w:sz w:val="32"/>
          <w:szCs w:val="32"/>
        </w:rPr>
        <w:t>Application form</w:t>
      </w:r>
      <w:r w:rsidR="00512542" w:rsidRPr="00965B7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5B2CAD" w:rsidRPr="00965B71">
        <w:rPr>
          <w:rFonts w:ascii="TH SarabunPSK" w:hAnsi="TH SarabunPSK" w:cs="TH SarabunPSK"/>
          <w:spacing w:val="-12"/>
          <w:sz w:val="32"/>
          <w:szCs w:val="32"/>
        </w:rPr>
        <w:t>Download at</w:t>
      </w:r>
      <w:r w:rsidR="00DD5DCA" w:rsidRPr="00965B71">
        <w:rPr>
          <w:rFonts w:ascii="TH SarabunPSK" w:hAnsi="TH SarabunPSK" w:cs="TH SarabunPSK"/>
          <w:spacing w:val="-12"/>
          <w:sz w:val="32"/>
          <w:szCs w:val="32"/>
        </w:rPr>
        <w:t xml:space="preserve"> http://www.grad.nu.ac.th/research/a_tgrant.php</w:t>
      </w:r>
    </w:p>
    <w:p w:rsidR="00062BF0" w:rsidRPr="00965B71" w:rsidRDefault="00062BF0" w:rsidP="000B4C19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>One photograph (2 inches) attaches on th</w:t>
      </w:r>
      <w:r w:rsidR="00CE0DAC" w:rsidRPr="00965B71">
        <w:rPr>
          <w:rFonts w:ascii="TH SarabunPSK" w:hAnsi="TH SarabunPSK" w:cs="TH SarabunPSK"/>
          <w:sz w:val="32"/>
          <w:szCs w:val="32"/>
        </w:rPr>
        <w:t>e</w:t>
      </w:r>
      <w:r w:rsidRPr="00965B71">
        <w:rPr>
          <w:rFonts w:ascii="TH SarabunPSK" w:hAnsi="TH SarabunPSK" w:cs="TH SarabunPSK"/>
          <w:sz w:val="32"/>
          <w:szCs w:val="32"/>
        </w:rPr>
        <w:t xml:space="preserve"> form</w:t>
      </w:r>
    </w:p>
    <w:p w:rsidR="00062BF0" w:rsidRPr="00965B71" w:rsidRDefault="00062BF0" w:rsidP="00062BF0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>Transcript (</w:t>
      </w:r>
      <w:r w:rsidR="00054878" w:rsidRPr="00965B71">
        <w:rPr>
          <w:rFonts w:ascii="TH SarabunPSK" w:hAnsi="TH SarabunPSK" w:cs="TH SarabunPSK"/>
          <w:sz w:val="32"/>
          <w:szCs w:val="32"/>
        </w:rPr>
        <w:t>printed out from www.reg.nu.ac.th</w:t>
      </w:r>
      <w:r w:rsidRPr="00965B71">
        <w:rPr>
          <w:rFonts w:ascii="TH SarabunPSK" w:hAnsi="TH SarabunPSK" w:cs="TH SarabunPSK"/>
          <w:sz w:val="32"/>
          <w:szCs w:val="32"/>
        </w:rPr>
        <w:t>)</w:t>
      </w:r>
    </w:p>
    <w:p w:rsidR="00062BF0" w:rsidRPr="00965B71" w:rsidRDefault="00062BF0" w:rsidP="00062BF0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>Announcement for approval of Thesis</w:t>
      </w:r>
      <w:r w:rsidR="00CE0DAC" w:rsidRPr="00965B71">
        <w:rPr>
          <w:rFonts w:ascii="TH SarabunPSK" w:hAnsi="TH SarabunPSK" w:cs="TH SarabunPSK"/>
          <w:sz w:val="32"/>
          <w:szCs w:val="32"/>
        </w:rPr>
        <w:t xml:space="preserve"> </w:t>
      </w:r>
      <w:r w:rsidRPr="00965B71">
        <w:rPr>
          <w:rFonts w:ascii="TH SarabunPSK" w:hAnsi="TH SarabunPSK" w:cs="TH SarabunPSK"/>
          <w:sz w:val="32"/>
          <w:szCs w:val="32"/>
        </w:rPr>
        <w:t>Proposal (Issued by the Graduate School)</w:t>
      </w:r>
    </w:p>
    <w:p w:rsidR="00062BF0" w:rsidRPr="00965B71" w:rsidRDefault="00062BF0" w:rsidP="00DD5DCA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 xml:space="preserve">Thesis summary following the Graduate School format (No longer than two pages </w:t>
      </w:r>
      <w:r w:rsidRPr="00965B71">
        <w:rPr>
          <w:rFonts w:ascii="TH SarabunPSK" w:hAnsi="TH SarabunPSK" w:cs="TH SarabunPSK"/>
          <w:spacing w:val="-10"/>
          <w:sz w:val="32"/>
          <w:szCs w:val="32"/>
        </w:rPr>
        <w:t>of A4)</w:t>
      </w:r>
      <w:r w:rsidR="00512542" w:rsidRPr="00965B7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DD5DCA" w:rsidRPr="00965B71">
        <w:rPr>
          <w:rFonts w:ascii="TH SarabunPSK" w:hAnsi="TH SarabunPSK" w:cs="TH SarabunPSK"/>
          <w:spacing w:val="-12"/>
          <w:sz w:val="32"/>
          <w:szCs w:val="32"/>
        </w:rPr>
        <w:t>http://www.grad.nu.ac.th/research/a_tgrant.php</w:t>
      </w:r>
    </w:p>
    <w:p w:rsidR="00062BF0" w:rsidRPr="00965B71" w:rsidRDefault="00062BF0" w:rsidP="00062BF0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>Publication the Thesis (If applicable)</w:t>
      </w:r>
    </w:p>
    <w:p w:rsidR="00062BF0" w:rsidRPr="00965B71" w:rsidRDefault="004A74AA" w:rsidP="00062BF0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>Research grant(s) f</w:t>
      </w:r>
      <w:r w:rsidR="00062BF0" w:rsidRPr="00965B71">
        <w:rPr>
          <w:rFonts w:ascii="TH SarabunPSK" w:hAnsi="TH SarabunPSK" w:cs="TH SarabunPSK"/>
          <w:sz w:val="32"/>
          <w:szCs w:val="32"/>
        </w:rPr>
        <w:t>r</w:t>
      </w:r>
      <w:r w:rsidRPr="00965B71">
        <w:rPr>
          <w:rFonts w:ascii="TH SarabunPSK" w:hAnsi="TH SarabunPSK" w:cs="TH SarabunPSK"/>
          <w:sz w:val="32"/>
          <w:szCs w:val="32"/>
        </w:rPr>
        <w:t>o</w:t>
      </w:r>
      <w:r w:rsidR="00062BF0" w:rsidRPr="00965B71">
        <w:rPr>
          <w:rFonts w:ascii="TH SarabunPSK" w:hAnsi="TH SarabunPSK" w:cs="TH SarabunPSK"/>
          <w:sz w:val="32"/>
          <w:szCs w:val="32"/>
        </w:rPr>
        <w:t>m other funding sources (If applicable)</w:t>
      </w:r>
    </w:p>
    <w:p w:rsidR="00802084" w:rsidRPr="00965B71" w:rsidRDefault="00062BF0" w:rsidP="00E11EBC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t>Other documents (If applicable)</w:t>
      </w:r>
      <w:r w:rsidRPr="00965B71">
        <w:rPr>
          <w:rFonts w:ascii="TH SarabunPSK" w:hAnsi="TH SarabunPSK" w:cs="TH SarabunPSK"/>
          <w:sz w:val="32"/>
          <w:szCs w:val="32"/>
        </w:rPr>
        <w:tab/>
      </w:r>
    </w:p>
    <w:p w:rsidR="00FC36E4" w:rsidRDefault="00FC36E4" w:rsidP="00FC36E4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5B71" w:rsidRDefault="00965B71" w:rsidP="00FC36E4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2251" w:rsidRPr="00965B71" w:rsidRDefault="00802251" w:rsidP="00FC36E4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5E35" w:rsidRPr="006D1EF1" w:rsidRDefault="004341BE" w:rsidP="0079324A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5B71">
        <w:rPr>
          <w:rFonts w:ascii="TH SarabunPSK" w:hAnsi="TH SarabunPSK" w:cs="TH SarabunPSK"/>
          <w:sz w:val="32"/>
          <w:szCs w:val="32"/>
        </w:rPr>
        <w:lastRenderedPageBreak/>
        <w:t>III</w:t>
      </w:r>
      <w:r w:rsidRPr="00965B71">
        <w:rPr>
          <w:rFonts w:ascii="TH SarabunPSK" w:hAnsi="TH SarabunPSK" w:cs="TH SarabunPSK"/>
          <w:sz w:val="32"/>
          <w:szCs w:val="32"/>
        </w:rPr>
        <w:tab/>
      </w:r>
      <w:r w:rsidR="00FD5E35" w:rsidRPr="00965B71">
        <w:rPr>
          <w:rFonts w:ascii="TH SarabunPSK" w:hAnsi="TH SarabunPSK" w:cs="TH SarabunPSK"/>
          <w:b/>
          <w:bCs/>
          <w:sz w:val="32"/>
          <w:szCs w:val="32"/>
        </w:rPr>
        <w:t>Funding Conditions</w:t>
      </w:r>
    </w:p>
    <w:p w:rsidR="00FD5E35" w:rsidRPr="006D1EF1" w:rsidRDefault="00FD5E35" w:rsidP="00FD5E35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EF1">
        <w:rPr>
          <w:rFonts w:ascii="TH SarabunPSK" w:hAnsi="TH SarabunPSK" w:cs="TH SarabunPSK"/>
          <w:sz w:val="32"/>
          <w:szCs w:val="32"/>
        </w:rPr>
        <w:t xml:space="preserve">Consideration and decision of those deserving of scholarships is according to the committee of the Research Grant for Thesis Scholarship of </w:t>
      </w:r>
      <w:proofErr w:type="spellStart"/>
      <w:r w:rsidRPr="006D1EF1">
        <w:rPr>
          <w:rFonts w:ascii="TH SarabunPSK" w:hAnsi="TH SarabunPSK" w:cs="TH SarabunPSK"/>
          <w:sz w:val="32"/>
          <w:szCs w:val="32"/>
        </w:rPr>
        <w:t>Naresuan</w:t>
      </w:r>
      <w:proofErr w:type="spellEnd"/>
      <w:r w:rsidRPr="006D1EF1">
        <w:rPr>
          <w:rFonts w:ascii="TH SarabunPSK" w:hAnsi="TH SarabunPSK" w:cs="TH SarabunPSK"/>
          <w:sz w:val="32"/>
          <w:szCs w:val="32"/>
        </w:rPr>
        <w:t xml:space="preserve"> University Highly Potential </w:t>
      </w:r>
      <w:proofErr w:type="spellStart"/>
      <w:r w:rsidRPr="006D1EF1">
        <w:rPr>
          <w:rFonts w:ascii="TH SarabunPSK" w:hAnsi="TH SarabunPSK" w:cs="TH SarabunPSK"/>
          <w:sz w:val="32"/>
          <w:szCs w:val="32"/>
        </w:rPr>
        <w:t>Students</w:t>
      </w:r>
      <w:r w:rsidR="00E03C4A">
        <w:rPr>
          <w:rFonts w:ascii="TH SarabunPSK" w:hAnsi="TH SarabunPSK" w:cs="TH SarabunPSK"/>
          <w:sz w:val="32"/>
          <w:szCs w:val="32"/>
        </w:rPr>
        <w:t>’s</w:t>
      </w:r>
      <w:proofErr w:type="spellEnd"/>
      <w:r w:rsidRPr="006D1EF1">
        <w:rPr>
          <w:rFonts w:ascii="TH SarabunPSK" w:hAnsi="TH SarabunPSK" w:cs="TH SarabunPSK"/>
          <w:sz w:val="32"/>
          <w:szCs w:val="32"/>
        </w:rPr>
        <w:t xml:space="preserve"> decision and the decision is considered final.</w:t>
      </w:r>
    </w:p>
    <w:p w:rsidR="00FD5E35" w:rsidRDefault="00FD5E35" w:rsidP="00FD5E35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56922712"/>
      <w:r w:rsidRPr="006D1EF1">
        <w:rPr>
          <w:rFonts w:ascii="TH SarabunPSK" w:hAnsi="TH SarabunPSK" w:cs="TH SarabunPSK"/>
          <w:sz w:val="32"/>
          <w:szCs w:val="32"/>
        </w:rPr>
        <w:t xml:space="preserve">The Scholarship recipients </w:t>
      </w:r>
      <w:bookmarkEnd w:id="2"/>
      <w:r w:rsidRPr="006D1EF1">
        <w:rPr>
          <w:rFonts w:ascii="TH SarabunPSK" w:hAnsi="TH SarabunPSK" w:cs="TH SarabunPSK"/>
          <w:sz w:val="32"/>
          <w:szCs w:val="32"/>
        </w:rPr>
        <w:t>must clearly indicate the receipt of this scholarship in their published work and/or thesis or according to the discretion of the committee.</w:t>
      </w:r>
    </w:p>
    <w:p w:rsidR="00CB5B6D" w:rsidRPr="006D1EF1" w:rsidRDefault="00CB5B6D" w:rsidP="00CB5B6D">
      <w:pPr>
        <w:pStyle w:val="ListParagraph"/>
        <w:tabs>
          <w:tab w:val="left" w:pos="567"/>
          <w:tab w:val="left" w:pos="993"/>
        </w:tabs>
        <w:spacing w:after="0" w:line="240" w:lineRule="auto"/>
        <w:ind w:left="927"/>
        <w:jc w:val="thaiDistribute"/>
        <w:rPr>
          <w:rFonts w:ascii="TH SarabunPSK" w:hAnsi="TH SarabunPSK" w:cs="TH SarabunPSK"/>
          <w:sz w:val="32"/>
          <w:szCs w:val="32"/>
        </w:rPr>
      </w:pPr>
    </w:p>
    <w:p w:rsidR="004341BE" w:rsidRDefault="00FD5E35" w:rsidP="0079324A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1EF1">
        <w:rPr>
          <w:rFonts w:ascii="TH SarabunPSK" w:hAnsi="TH SarabunPSK" w:cs="TH SarabunPSK"/>
          <w:b/>
          <w:bCs/>
          <w:sz w:val="32"/>
          <w:szCs w:val="32"/>
        </w:rPr>
        <w:t>IV</w:t>
      </w:r>
      <w:r w:rsidR="006D1E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341BE" w:rsidRPr="006D1EF1">
        <w:rPr>
          <w:rFonts w:ascii="TH SarabunPSK" w:hAnsi="TH SarabunPSK" w:cs="TH SarabunPSK"/>
          <w:b/>
          <w:bCs/>
          <w:sz w:val="32"/>
          <w:szCs w:val="32"/>
        </w:rPr>
        <w:t>Application Deadlines</w:t>
      </w:r>
    </w:p>
    <w:p w:rsidR="00802251" w:rsidRDefault="006D1EF1" w:rsidP="006D1EF1">
      <w:pPr>
        <w:pStyle w:val="ListParagraph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251">
        <w:rPr>
          <w:rFonts w:ascii="TH SarabunPSK" w:hAnsi="TH SarabunPSK" w:cs="TH SarabunPSK"/>
          <w:sz w:val="32"/>
          <w:szCs w:val="32"/>
        </w:rPr>
        <w:t xml:space="preserve">Obtain </w:t>
      </w:r>
      <w:r w:rsidR="00E03C4A" w:rsidRPr="00802251">
        <w:rPr>
          <w:rFonts w:ascii="TH SarabunPSK" w:hAnsi="TH SarabunPSK" w:cs="TH SarabunPSK"/>
          <w:sz w:val="32"/>
          <w:szCs w:val="32"/>
        </w:rPr>
        <w:t xml:space="preserve">the </w:t>
      </w:r>
      <w:r w:rsidRPr="00802251">
        <w:rPr>
          <w:rFonts w:ascii="TH SarabunPSK" w:hAnsi="TH SarabunPSK" w:cs="TH SarabunPSK"/>
          <w:sz w:val="32"/>
          <w:szCs w:val="32"/>
        </w:rPr>
        <w:t>application form f</w:t>
      </w:r>
      <w:r w:rsidR="00E03C4A" w:rsidRPr="00802251">
        <w:rPr>
          <w:rFonts w:ascii="TH SarabunPSK" w:hAnsi="TH SarabunPSK" w:cs="TH SarabunPSK"/>
          <w:sz w:val="32"/>
          <w:szCs w:val="32"/>
        </w:rPr>
        <w:t>ro</w:t>
      </w:r>
      <w:r w:rsidRPr="00802251">
        <w:rPr>
          <w:rFonts w:ascii="TH SarabunPSK" w:hAnsi="TH SarabunPSK" w:cs="TH SarabunPSK"/>
          <w:sz w:val="32"/>
          <w:szCs w:val="32"/>
        </w:rPr>
        <w:t>m your faculty/college or Download the application form</w:t>
      </w:r>
      <w:r w:rsidR="00802251">
        <w:rPr>
          <w:rFonts w:ascii="TH SarabunPSK" w:hAnsi="TH SarabunPSK" w:cs="TH SarabunPSK"/>
          <w:sz w:val="32"/>
          <w:szCs w:val="32"/>
        </w:rPr>
        <w:t xml:space="preserve"> at</w:t>
      </w:r>
      <w:r w:rsidRPr="00802251">
        <w:rPr>
          <w:rFonts w:ascii="TH SarabunPSK" w:hAnsi="TH SarabunPSK" w:cs="TH SarabunPSK"/>
          <w:sz w:val="32"/>
          <w:szCs w:val="32"/>
        </w:rPr>
        <w:t xml:space="preserve"> http://www.graduate.nu.ac.th and submit the application form to Faculty/ college </w:t>
      </w:r>
      <w:r w:rsidR="00802251">
        <w:rPr>
          <w:rFonts w:ascii="TH SarabunPSK" w:hAnsi="TH SarabunPSK" w:cs="TH SarabunPSK"/>
          <w:sz w:val="32"/>
          <w:szCs w:val="32"/>
        </w:rPr>
        <w:t>a</w:t>
      </w:r>
      <w:r w:rsidR="00802251" w:rsidRPr="00802251">
        <w:rPr>
          <w:rFonts w:ascii="TH SarabunPSK" w:hAnsi="TH SarabunPSK" w:cs="TH SarabunPSK"/>
          <w:sz w:val="32"/>
          <w:szCs w:val="32"/>
        </w:rPr>
        <w:t xml:space="preserve">s scheduled at the end of the announcement </w:t>
      </w:r>
    </w:p>
    <w:p w:rsidR="006D1EF1" w:rsidRPr="00802251" w:rsidRDefault="006D1EF1" w:rsidP="006D1EF1">
      <w:pPr>
        <w:pStyle w:val="ListParagraph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251">
        <w:rPr>
          <w:rFonts w:ascii="TH SarabunPSK" w:hAnsi="TH SarabunPSK" w:cs="TH SarabunPSK"/>
          <w:sz w:val="32"/>
          <w:szCs w:val="32"/>
        </w:rPr>
        <w:t xml:space="preserve">Faculty/college submit a list of scholarship applicants which has been arranged in order along with all scholarship application documents to </w:t>
      </w:r>
      <w:r w:rsidR="00E03C4A" w:rsidRPr="00802251">
        <w:rPr>
          <w:rFonts w:ascii="TH SarabunPSK" w:hAnsi="TH SarabunPSK" w:cs="TH SarabunPSK"/>
          <w:sz w:val="32"/>
          <w:szCs w:val="32"/>
        </w:rPr>
        <w:t>the G</w:t>
      </w:r>
      <w:r w:rsidRPr="00802251">
        <w:rPr>
          <w:rFonts w:ascii="TH SarabunPSK" w:hAnsi="TH SarabunPSK" w:cs="TH SarabunPSK"/>
          <w:sz w:val="32"/>
          <w:szCs w:val="32"/>
        </w:rPr>
        <w:t xml:space="preserve">raduate </w:t>
      </w:r>
      <w:r w:rsidR="00E03C4A" w:rsidRPr="00802251">
        <w:rPr>
          <w:rFonts w:ascii="TH SarabunPSK" w:hAnsi="TH SarabunPSK" w:cs="TH SarabunPSK"/>
          <w:sz w:val="32"/>
          <w:szCs w:val="32"/>
        </w:rPr>
        <w:t>S</w:t>
      </w:r>
      <w:r w:rsidRPr="00802251">
        <w:rPr>
          <w:rFonts w:ascii="TH SarabunPSK" w:hAnsi="TH SarabunPSK" w:cs="TH SarabunPSK"/>
          <w:sz w:val="32"/>
          <w:szCs w:val="32"/>
        </w:rPr>
        <w:t xml:space="preserve">chool </w:t>
      </w:r>
      <w:r w:rsidR="00802251" w:rsidRPr="00802251">
        <w:rPr>
          <w:rFonts w:ascii="TH SarabunPSK" w:hAnsi="TH SarabunPSK" w:cs="TH SarabunPSK"/>
          <w:sz w:val="32"/>
          <w:szCs w:val="32"/>
        </w:rPr>
        <w:t>as scheduled at the end of the announcement</w:t>
      </w:r>
    </w:p>
    <w:p w:rsidR="006D1EF1" w:rsidRPr="006D1EF1" w:rsidRDefault="006D1EF1" w:rsidP="006D1EF1">
      <w:pPr>
        <w:pStyle w:val="ListParagraph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1EF1">
        <w:rPr>
          <w:rFonts w:ascii="TH SarabunPSK" w:hAnsi="TH SarabunPSK" w:cs="TH SarabunPSK"/>
          <w:sz w:val="32"/>
          <w:szCs w:val="32"/>
        </w:rPr>
        <w:t xml:space="preserve">The Meeting of </w:t>
      </w:r>
      <w:r w:rsidR="00E03C4A">
        <w:rPr>
          <w:rFonts w:ascii="TH SarabunPSK" w:hAnsi="TH SarabunPSK" w:cs="TH SarabunPSK"/>
          <w:sz w:val="32"/>
          <w:szCs w:val="32"/>
        </w:rPr>
        <w:t xml:space="preserve">the </w:t>
      </w:r>
      <w:r w:rsidRPr="006D1EF1">
        <w:rPr>
          <w:rFonts w:ascii="TH SarabunPSK" w:hAnsi="TH SarabunPSK" w:cs="TH SarabunPSK"/>
          <w:sz w:val="32"/>
          <w:szCs w:val="32"/>
        </w:rPr>
        <w:t xml:space="preserve">committee of the Research Grant for Thesis Scholarship of </w:t>
      </w:r>
      <w:proofErr w:type="spellStart"/>
      <w:r w:rsidRPr="006D1EF1">
        <w:rPr>
          <w:rFonts w:ascii="TH SarabunPSK" w:hAnsi="TH SarabunPSK" w:cs="TH SarabunPSK"/>
          <w:sz w:val="32"/>
          <w:szCs w:val="32"/>
        </w:rPr>
        <w:t>Naresuan</w:t>
      </w:r>
      <w:proofErr w:type="spellEnd"/>
      <w:r w:rsidRPr="006D1EF1">
        <w:rPr>
          <w:rFonts w:ascii="TH SarabunPSK" w:hAnsi="TH SarabunPSK" w:cs="TH SarabunPSK"/>
          <w:sz w:val="32"/>
          <w:szCs w:val="32"/>
        </w:rPr>
        <w:t xml:space="preserve"> University Highly Potential Students to consider and announce on those who </w:t>
      </w:r>
      <w:r w:rsidR="00E03C4A">
        <w:rPr>
          <w:rFonts w:ascii="TH SarabunPSK" w:hAnsi="TH SarabunPSK" w:cs="TH SarabunPSK"/>
          <w:sz w:val="32"/>
          <w:szCs w:val="32"/>
        </w:rPr>
        <w:t xml:space="preserve">are </w:t>
      </w:r>
      <w:r>
        <w:rPr>
          <w:rFonts w:ascii="TH SarabunPSK" w:hAnsi="TH SarabunPSK" w:cs="TH SarabunPSK"/>
          <w:sz w:val="32"/>
          <w:szCs w:val="32"/>
        </w:rPr>
        <w:t>appropriate to receive</w:t>
      </w:r>
      <w:r w:rsidRPr="006D1EF1">
        <w:rPr>
          <w:rFonts w:ascii="TH SarabunPSK" w:hAnsi="TH SarabunPSK" w:cs="TH SarabunPSK"/>
          <w:sz w:val="32"/>
          <w:szCs w:val="32"/>
        </w:rPr>
        <w:t xml:space="preserve"> a scholarship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D1EF1" w:rsidRPr="006D1EF1" w:rsidRDefault="006D1EF1" w:rsidP="006D1EF1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2D11" w:rsidRPr="006D1EF1" w:rsidRDefault="00012D11" w:rsidP="00012D1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EF1">
        <w:rPr>
          <w:rFonts w:ascii="TH SarabunPSK" w:hAnsi="TH SarabunPSK" w:cs="TH SarabunPSK"/>
          <w:sz w:val="32"/>
          <w:szCs w:val="32"/>
        </w:rPr>
        <w:tab/>
      </w:r>
      <w:r w:rsidRPr="006D1EF1">
        <w:rPr>
          <w:rFonts w:ascii="TH SarabunPSK" w:hAnsi="TH SarabunPSK" w:cs="TH SarabunPSK"/>
          <w:sz w:val="32"/>
          <w:szCs w:val="32"/>
          <w:cs/>
        </w:rPr>
        <w:tab/>
      </w:r>
      <w:r w:rsidR="00CE0DAC" w:rsidRPr="006D1EF1">
        <w:rPr>
          <w:rFonts w:ascii="TH SarabunPSK" w:hAnsi="TH SarabunPSK" w:cs="TH SarabunPSK"/>
          <w:sz w:val="32"/>
          <w:szCs w:val="32"/>
        </w:rPr>
        <w:t>The applicant should submit</w:t>
      </w:r>
      <w:r w:rsidRPr="006D1EF1">
        <w:rPr>
          <w:rFonts w:ascii="TH SarabunPSK" w:hAnsi="TH SarabunPSK" w:cs="TH SarabunPSK"/>
          <w:sz w:val="32"/>
          <w:szCs w:val="32"/>
        </w:rPr>
        <w:t xml:space="preserve"> the document</w:t>
      </w:r>
      <w:r w:rsidR="00CE0DAC" w:rsidRPr="006D1EF1">
        <w:rPr>
          <w:rFonts w:ascii="TH SarabunPSK" w:hAnsi="TH SarabunPSK" w:cs="TH SarabunPSK"/>
          <w:sz w:val="32"/>
          <w:szCs w:val="32"/>
        </w:rPr>
        <w:t>s</w:t>
      </w:r>
      <w:r w:rsidRPr="006D1EF1">
        <w:rPr>
          <w:rFonts w:ascii="TH SarabunPSK" w:hAnsi="TH SarabunPSK" w:cs="TH SarabunPSK"/>
          <w:sz w:val="32"/>
          <w:szCs w:val="32"/>
        </w:rPr>
        <w:t xml:space="preserve"> together with the application form </w:t>
      </w:r>
      <w:r w:rsidR="00CE0DAC" w:rsidRPr="006D1EF1">
        <w:rPr>
          <w:rFonts w:ascii="TH SarabunPSK" w:hAnsi="TH SarabunPSK" w:cs="TH SarabunPSK"/>
          <w:sz w:val="32"/>
          <w:szCs w:val="32"/>
        </w:rPr>
        <w:t xml:space="preserve">this specified </w:t>
      </w:r>
      <w:r w:rsidRPr="006D1EF1">
        <w:rPr>
          <w:rFonts w:ascii="TH SarabunPSK" w:hAnsi="TH SarabunPSK" w:cs="TH SarabunPSK"/>
          <w:sz w:val="32"/>
          <w:szCs w:val="32"/>
        </w:rPr>
        <w:t xml:space="preserve">period </w:t>
      </w:r>
      <w:r w:rsidR="00341FEF" w:rsidRPr="006D1EF1">
        <w:rPr>
          <w:rFonts w:ascii="TH SarabunPSK" w:hAnsi="TH SarabunPSK" w:cs="TH SarabunPSK"/>
          <w:sz w:val="32"/>
          <w:szCs w:val="32"/>
        </w:rPr>
        <w:t xml:space="preserve">at </w:t>
      </w:r>
      <w:r w:rsidR="00CE0DAC" w:rsidRPr="006D1EF1">
        <w:rPr>
          <w:rFonts w:ascii="TH SarabunPSK" w:hAnsi="TH SarabunPSK" w:cs="TH SarabunPSK"/>
          <w:sz w:val="32"/>
          <w:szCs w:val="32"/>
        </w:rPr>
        <w:t>their own faculty/</w:t>
      </w:r>
      <w:r w:rsidR="00054878" w:rsidRPr="006D1EF1">
        <w:rPr>
          <w:rFonts w:ascii="TH SarabunPSK" w:hAnsi="TH SarabunPSK" w:cs="TH SarabunPSK"/>
          <w:sz w:val="32"/>
          <w:szCs w:val="32"/>
        </w:rPr>
        <w:t>college.</w:t>
      </w:r>
    </w:p>
    <w:p w:rsidR="00012D11" w:rsidRDefault="00012D11" w:rsidP="004341B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2251" w:rsidRDefault="00802251" w:rsidP="004341B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2251" w:rsidRDefault="00802251" w:rsidP="004341B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C4A" w:rsidRDefault="00E03C4A" w:rsidP="00E03C4A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3C4A">
        <w:rPr>
          <w:rFonts w:ascii="TH SarabunPSK" w:hAnsi="TH SarabunPSK" w:cs="TH SarabunPSK"/>
          <w:b/>
          <w:bCs/>
          <w:sz w:val="36"/>
          <w:szCs w:val="36"/>
        </w:rPr>
        <w:t>Schedule for application and consideration of 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3C4A" w:rsidTr="00E03C4A">
        <w:tc>
          <w:tcPr>
            <w:tcW w:w="3005" w:type="dxa"/>
          </w:tcPr>
          <w:p w:rsidR="00E03C4A" w:rsidRPr="00E03C4A" w:rsidRDefault="00E03C4A" w:rsidP="00E03C4A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C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Schedule</w:t>
            </w:r>
          </w:p>
        </w:tc>
        <w:tc>
          <w:tcPr>
            <w:tcW w:w="3005" w:type="dxa"/>
          </w:tcPr>
          <w:p w:rsidR="00E03C4A" w:rsidRPr="00E03C4A" w:rsidRDefault="00E03C4A" w:rsidP="00E03C4A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C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Round I</w:t>
            </w:r>
          </w:p>
        </w:tc>
        <w:tc>
          <w:tcPr>
            <w:tcW w:w="3006" w:type="dxa"/>
          </w:tcPr>
          <w:p w:rsidR="00E03C4A" w:rsidRPr="00E03C4A" w:rsidRDefault="00E03C4A" w:rsidP="00E03C4A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C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Round II</w:t>
            </w:r>
          </w:p>
        </w:tc>
      </w:tr>
      <w:tr w:rsidR="00E03C4A" w:rsidTr="00E03C4A">
        <w:tc>
          <w:tcPr>
            <w:tcW w:w="3005" w:type="dxa"/>
          </w:tcPr>
          <w:p w:rsidR="00E03C4A" w:rsidRDefault="00E03C4A" w:rsidP="00E03C4A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Announcement for application</w:t>
            </w:r>
          </w:p>
        </w:tc>
        <w:tc>
          <w:tcPr>
            <w:tcW w:w="3005" w:type="dxa"/>
          </w:tcPr>
          <w:p w:rsidR="00E03C4A" w:rsidRDefault="00E03C4A" w:rsidP="004341BE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Now – February 21, 2025</w:t>
            </w:r>
          </w:p>
        </w:tc>
        <w:tc>
          <w:tcPr>
            <w:tcW w:w="3006" w:type="dxa"/>
          </w:tcPr>
          <w:p w:rsidR="00E03C4A" w:rsidRDefault="00E03C4A" w:rsidP="004341BE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March 15, 2025 – August 22, 2025</w:t>
            </w:r>
          </w:p>
        </w:tc>
      </w:tr>
      <w:tr w:rsidR="00E03C4A" w:rsidTr="00E03C4A">
        <w:tc>
          <w:tcPr>
            <w:tcW w:w="3005" w:type="dxa"/>
          </w:tcPr>
          <w:p w:rsidR="00E03C4A" w:rsidRDefault="00E03C4A" w:rsidP="00E03C4A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Submit the list of applicants to the Graduate School</w:t>
            </w:r>
          </w:p>
        </w:tc>
        <w:tc>
          <w:tcPr>
            <w:tcW w:w="3005" w:type="dxa"/>
          </w:tcPr>
          <w:p w:rsidR="00E03C4A" w:rsidRDefault="00E03C4A" w:rsidP="004341BE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Deadline February 28, 2025</w:t>
            </w:r>
          </w:p>
        </w:tc>
        <w:tc>
          <w:tcPr>
            <w:tcW w:w="3006" w:type="dxa"/>
          </w:tcPr>
          <w:p w:rsidR="00E03C4A" w:rsidRDefault="00E03C4A" w:rsidP="004341BE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Deadline August 29, 2025</w:t>
            </w:r>
          </w:p>
        </w:tc>
      </w:tr>
      <w:tr w:rsidR="00E03C4A" w:rsidTr="00E03C4A">
        <w:tc>
          <w:tcPr>
            <w:tcW w:w="3005" w:type="dxa"/>
          </w:tcPr>
          <w:p w:rsidR="00E03C4A" w:rsidRDefault="00E03C4A" w:rsidP="00E03C4A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Consideration of grant</w:t>
            </w:r>
            <w:r w:rsidR="00802251">
              <w:rPr>
                <w:rFonts w:ascii="TH SarabunPSK" w:hAnsi="TH SarabunPSK" w:cs="TH SarabunPSK"/>
                <w:sz w:val="32"/>
                <w:szCs w:val="32"/>
              </w:rPr>
              <w:t xml:space="preserve"> by the committees</w:t>
            </w:r>
          </w:p>
        </w:tc>
        <w:tc>
          <w:tcPr>
            <w:tcW w:w="3005" w:type="dxa"/>
          </w:tcPr>
          <w:p w:rsidR="00E03C4A" w:rsidRDefault="00802251" w:rsidP="004341BE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March 7, 2025</w:t>
            </w:r>
          </w:p>
        </w:tc>
        <w:tc>
          <w:tcPr>
            <w:tcW w:w="3006" w:type="dxa"/>
          </w:tcPr>
          <w:p w:rsidR="00E03C4A" w:rsidRDefault="00802251" w:rsidP="004341BE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September 5, 2025</w:t>
            </w:r>
          </w:p>
        </w:tc>
      </w:tr>
      <w:tr w:rsidR="00802251" w:rsidTr="00E03C4A">
        <w:tc>
          <w:tcPr>
            <w:tcW w:w="3005" w:type="dxa"/>
          </w:tcPr>
          <w:p w:rsidR="00802251" w:rsidRDefault="00802251" w:rsidP="00E03C4A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Announcement for the list of grantees</w:t>
            </w:r>
          </w:p>
        </w:tc>
        <w:tc>
          <w:tcPr>
            <w:tcW w:w="3005" w:type="dxa"/>
          </w:tcPr>
          <w:p w:rsidR="00802251" w:rsidRDefault="00802251" w:rsidP="004341BE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March 14, 2025</w:t>
            </w:r>
          </w:p>
        </w:tc>
        <w:tc>
          <w:tcPr>
            <w:tcW w:w="3006" w:type="dxa"/>
          </w:tcPr>
          <w:p w:rsidR="00802251" w:rsidRDefault="00802251" w:rsidP="004341BE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September 12, 2025</w:t>
            </w:r>
          </w:p>
        </w:tc>
      </w:tr>
    </w:tbl>
    <w:p w:rsidR="00E03C4A" w:rsidRPr="006D1EF1" w:rsidRDefault="00E03C4A" w:rsidP="004341B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E03C4A" w:rsidRPr="006D1EF1" w:rsidSect="00965B71">
      <w:pgSz w:w="11906" w:h="16838"/>
      <w:pgMar w:top="1418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0C2"/>
    <w:multiLevelType w:val="hybridMultilevel"/>
    <w:tmpl w:val="C720A8EC"/>
    <w:lvl w:ilvl="0" w:tplc="5EA0B1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3815468"/>
    <w:multiLevelType w:val="hybridMultilevel"/>
    <w:tmpl w:val="2A6A9450"/>
    <w:lvl w:ilvl="0" w:tplc="F9BA014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F9700D"/>
    <w:multiLevelType w:val="hybridMultilevel"/>
    <w:tmpl w:val="06E87244"/>
    <w:lvl w:ilvl="0" w:tplc="7B54AD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831649C"/>
    <w:multiLevelType w:val="hybridMultilevel"/>
    <w:tmpl w:val="004476F4"/>
    <w:lvl w:ilvl="0" w:tplc="E34A3C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E00D31"/>
    <w:multiLevelType w:val="hybridMultilevel"/>
    <w:tmpl w:val="61DA5AA4"/>
    <w:lvl w:ilvl="0" w:tplc="FFA04B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4A"/>
    <w:rsid w:val="00012D11"/>
    <w:rsid w:val="00040880"/>
    <w:rsid w:val="00054878"/>
    <w:rsid w:val="00062BF0"/>
    <w:rsid w:val="000706D6"/>
    <w:rsid w:val="00080016"/>
    <w:rsid w:val="000E1462"/>
    <w:rsid w:val="001B2363"/>
    <w:rsid w:val="001D0E4D"/>
    <w:rsid w:val="00211CA7"/>
    <w:rsid w:val="00241617"/>
    <w:rsid w:val="00265500"/>
    <w:rsid w:val="00335FCA"/>
    <w:rsid w:val="00341FEF"/>
    <w:rsid w:val="00393369"/>
    <w:rsid w:val="004341BE"/>
    <w:rsid w:val="00444A08"/>
    <w:rsid w:val="0048362A"/>
    <w:rsid w:val="00492082"/>
    <w:rsid w:val="004A74AA"/>
    <w:rsid w:val="004E1078"/>
    <w:rsid w:val="004E153D"/>
    <w:rsid w:val="00512542"/>
    <w:rsid w:val="00547EFF"/>
    <w:rsid w:val="005960F5"/>
    <w:rsid w:val="005B2CAD"/>
    <w:rsid w:val="005C3691"/>
    <w:rsid w:val="006119A2"/>
    <w:rsid w:val="0062658E"/>
    <w:rsid w:val="006D1EF1"/>
    <w:rsid w:val="007357D3"/>
    <w:rsid w:val="00777A50"/>
    <w:rsid w:val="0079324A"/>
    <w:rsid w:val="00802084"/>
    <w:rsid w:val="00802251"/>
    <w:rsid w:val="008160A3"/>
    <w:rsid w:val="008168F6"/>
    <w:rsid w:val="00832C6E"/>
    <w:rsid w:val="00841222"/>
    <w:rsid w:val="00965B71"/>
    <w:rsid w:val="009E6758"/>
    <w:rsid w:val="00A366A4"/>
    <w:rsid w:val="00A37346"/>
    <w:rsid w:val="00AF5DD5"/>
    <w:rsid w:val="00C6683E"/>
    <w:rsid w:val="00CB5B6D"/>
    <w:rsid w:val="00CE0DAC"/>
    <w:rsid w:val="00CF3FA1"/>
    <w:rsid w:val="00D00E08"/>
    <w:rsid w:val="00D726D6"/>
    <w:rsid w:val="00DD5DCA"/>
    <w:rsid w:val="00E03C4A"/>
    <w:rsid w:val="00EA4D4A"/>
    <w:rsid w:val="00EE3657"/>
    <w:rsid w:val="00EF6A14"/>
    <w:rsid w:val="00F12D4D"/>
    <w:rsid w:val="00F37744"/>
    <w:rsid w:val="00FA0005"/>
    <w:rsid w:val="00FC0031"/>
    <w:rsid w:val="00FC36E4"/>
    <w:rsid w:val="00FD5E35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A4F79F-48DE-4D42-960A-F2C0D18F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4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02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F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treerus direkpitak</dc:creator>
  <cp:lastModifiedBy>Parichart Poomchom</cp:lastModifiedBy>
  <cp:revision>2</cp:revision>
  <cp:lastPrinted>2024-01-24T03:36:00Z</cp:lastPrinted>
  <dcterms:created xsi:type="dcterms:W3CDTF">2025-01-31T07:33:00Z</dcterms:created>
  <dcterms:modified xsi:type="dcterms:W3CDTF">2025-01-31T07:33:00Z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12ace6fc8df4ac85a0a6f453b340ebb971b5a2eb8a895e4427d3e4c9ca7b962b</vt:lpwstr>
  </property>
</Properties>
</file>